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C28E378" w14:textId="2271A789" w:rsidR="00760D32" w:rsidRDefault="00E143C0">
      <w:pPr>
        <w:rPr>
          <w:sz w:val="20"/>
          <w:szCs w:val="20"/>
        </w:rPr>
      </w:pPr>
      <w:r>
        <w:rPr>
          <w:sz w:val="20"/>
          <w:szCs w:val="20"/>
        </w:rPr>
        <w:t xml:space="preserve">Las clases de </w:t>
      </w:r>
      <w:r w:rsidR="00F747FA">
        <w:rPr>
          <w:sz w:val="20"/>
          <w:szCs w:val="20"/>
        </w:rPr>
        <w:t>A</w:t>
      </w:r>
      <w:r>
        <w:rPr>
          <w:sz w:val="20"/>
          <w:szCs w:val="20"/>
        </w:rPr>
        <w:t xml:space="preserve">rtes del </w:t>
      </w:r>
      <w:r w:rsidR="00F747FA">
        <w:rPr>
          <w:sz w:val="20"/>
          <w:szCs w:val="20"/>
        </w:rPr>
        <w:t>L</w:t>
      </w:r>
      <w:r>
        <w:rPr>
          <w:sz w:val="20"/>
          <w:szCs w:val="20"/>
        </w:rPr>
        <w:t xml:space="preserve">enguaje </w:t>
      </w:r>
      <w:r w:rsidR="00F747FA">
        <w:rPr>
          <w:sz w:val="20"/>
          <w:szCs w:val="20"/>
        </w:rPr>
        <w:t>I</w:t>
      </w:r>
      <w:r>
        <w:rPr>
          <w:sz w:val="20"/>
          <w:szCs w:val="20"/>
        </w:rPr>
        <w:t xml:space="preserve">nglés (ELA) para escuelas intermedias de las Escuelas Públicas del Condado Wake </w:t>
      </w:r>
      <w:r w:rsidR="00760D32">
        <w:rPr>
          <w:sz w:val="20"/>
          <w:szCs w:val="20"/>
        </w:rPr>
        <w:t>les</w:t>
      </w:r>
      <w:r>
        <w:rPr>
          <w:sz w:val="20"/>
          <w:szCs w:val="20"/>
        </w:rPr>
        <w:t xml:space="preserve"> dan a los estudiantes la oportunidad de participar en lectura, escritura, conversación y comprensión auditiva cada día.  </w:t>
      </w:r>
    </w:p>
    <w:p w14:paraId="40BB83CC" w14:textId="41AD2967" w:rsidR="00F445A7" w:rsidRDefault="00E143C0">
      <w:pPr>
        <w:rPr>
          <w:sz w:val="20"/>
          <w:szCs w:val="20"/>
        </w:rPr>
      </w:pPr>
      <w:r w:rsidRPr="003E25BE">
        <w:rPr>
          <w:sz w:val="20"/>
          <w:szCs w:val="20"/>
        </w:rPr>
        <w:t xml:space="preserve">El maestro de su hijo proporciona una instrucción sólida </w:t>
      </w:r>
      <w:proofErr w:type="spellStart"/>
      <w:r w:rsidRPr="003E25BE">
        <w:rPr>
          <w:sz w:val="20"/>
          <w:szCs w:val="20"/>
        </w:rPr>
        <w:t>usando</w:t>
      </w:r>
      <w:r w:rsidRPr="003E25BE">
        <w:rPr>
          <w:i/>
          <w:sz w:val="20"/>
          <w:szCs w:val="20"/>
        </w:rPr>
        <w:t>"EL</w:t>
      </w:r>
      <w:proofErr w:type="spellEnd"/>
      <w:r w:rsidRPr="003E25BE">
        <w:rPr>
          <w:i/>
          <w:sz w:val="20"/>
          <w:szCs w:val="20"/>
        </w:rPr>
        <w:t xml:space="preserve"> </w:t>
      </w:r>
      <w:proofErr w:type="spellStart"/>
      <w:r w:rsidRPr="003E25BE">
        <w:rPr>
          <w:i/>
          <w:sz w:val="20"/>
          <w:szCs w:val="20"/>
        </w:rPr>
        <w:t>Education</w:t>
      </w:r>
      <w:proofErr w:type="spellEnd"/>
      <w:r w:rsidRPr="003E25BE">
        <w:rPr>
          <w:i/>
          <w:sz w:val="20"/>
          <w:szCs w:val="20"/>
        </w:rPr>
        <w:t>"</w:t>
      </w:r>
      <w:r w:rsidRPr="003E25BE">
        <w:rPr>
          <w:sz w:val="20"/>
          <w:szCs w:val="20"/>
        </w:rPr>
        <w:t>, un currículo alineado con los estándares que hace énfasis en la lectura detallada, el aprendizaje activo y la participación del estudiante.</w:t>
      </w:r>
      <w:r>
        <w:rPr>
          <w:sz w:val="20"/>
          <w:szCs w:val="20"/>
        </w:rPr>
        <w:t xml:space="preserve">  Los salones de clase están estructurados con actividades altamente colaborativas que les permite</w:t>
      </w:r>
      <w:r w:rsidR="008D68F4">
        <w:rPr>
          <w:sz w:val="20"/>
          <w:szCs w:val="20"/>
        </w:rPr>
        <w:t>n</w:t>
      </w:r>
      <w:r>
        <w:rPr>
          <w:sz w:val="20"/>
          <w:szCs w:val="20"/>
        </w:rPr>
        <w:t xml:space="preserve"> a los estudiantes participar en conversaciones académicas y estudiar temas académicamente ricos.  </w:t>
      </w:r>
    </w:p>
    <w:p w14:paraId="28F89390" w14:textId="2B1A3BF8" w:rsidR="00290822" w:rsidRPr="00290822" w:rsidRDefault="00290822" w:rsidP="00290822">
      <w:pPr>
        <w:pStyle w:val="Heading2"/>
      </w:pPr>
      <w:r>
        <w:t xml:space="preserve">¿Mi estudiante de la escuela intermedia va a tener oportunidades para la lectura independiente? </w:t>
      </w:r>
      <w:bookmarkStart w:id="0" w:name="_GoBack"/>
      <w:bookmarkEnd w:id="0"/>
    </w:p>
    <w:p w14:paraId="73D8AE56" w14:textId="4EDA54EB" w:rsidR="00F445A7" w:rsidRPr="00290822" w:rsidRDefault="00F445A7" w:rsidP="00F445A7">
      <w:pPr>
        <w:pStyle w:val="NormalWeb"/>
        <w:spacing w:before="0" w:beforeAutospacing="0" w:after="0" w:afterAutospacing="0"/>
        <w:rPr>
          <w:rFonts w:ascii="Calibri" w:hAnsi="Calibri" w:cs="Calibri"/>
          <w:color w:val="000000"/>
          <w:shd w:val="clear" w:color="auto" w:fill="FFFFFF"/>
          <w:lang w:val="es-EC"/>
        </w:rPr>
      </w:pPr>
      <w:r w:rsidRPr="00290822">
        <w:rPr>
          <w:rFonts w:ascii="Arial" w:hAnsi="Arial" w:cs="Arial"/>
          <w:color w:val="000000"/>
          <w:sz w:val="20"/>
          <w:szCs w:val="20"/>
          <w:bdr w:val="none" w:sz="0" w:space="0" w:color="auto" w:frame="1"/>
          <w:shd w:val="clear" w:color="auto" w:fill="FFFFFF"/>
          <w:lang w:val="es-EC"/>
        </w:rPr>
        <w:t>Los estudiantes tienen la oportunidad de participar en una lectura independiente adecuada para ayudar a desarrollar el conocimiento del contenido sobre el tema de cada módulo. Leer un gran volumen de textos diversos desarrolla el vocabulario académico y la fluidez. Cuando sea posible, también se proporcionan títulos en idiomas distintos del inglés. Para obtener más información, comuníquese con el maestro del aula.</w:t>
      </w:r>
    </w:p>
    <w:p w14:paraId="6B73D0D4" w14:textId="77777777" w:rsidR="00F445A7" w:rsidRPr="007F5EC1" w:rsidRDefault="00F445A7">
      <w:pPr>
        <w:rPr>
          <w:rFonts w:eastAsia="Calibri"/>
        </w:rPr>
      </w:pPr>
    </w:p>
    <w:p w14:paraId="51D136CC" w14:textId="2EF534CA" w:rsidR="007F5EC1" w:rsidRPr="00365480" w:rsidRDefault="007F5EC1" w:rsidP="00365480">
      <w:pPr>
        <w:pStyle w:val="Heading2"/>
      </w:pPr>
      <w:r>
        <w:t xml:space="preserve">¿Qué </w:t>
      </w:r>
      <w:r w:rsidR="00F747FA">
        <w:t>va a hacer</w:t>
      </w:r>
      <w:r>
        <w:t xml:space="preserve"> en clase mi estudiante de escuela intermedia?</w:t>
      </w:r>
    </w:p>
    <w:p w14:paraId="3F5A7BAD" w14:textId="435D4736" w:rsidR="00267510" w:rsidRPr="007F5EC1" w:rsidRDefault="00E143C0">
      <w:pPr>
        <w:rPr>
          <w:rFonts w:eastAsia="Calibri"/>
          <w:sz w:val="20"/>
          <w:szCs w:val="20"/>
        </w:rPr>
      </w:pPr>
      <w:r>
        <w:rPr>
          <w:sz w:val="20"/>
          <w:szCs w:val="20"/>
        </w:rPr>
        <w:t xml:space="preserve">El año es dividido en cuatro módulos y cada módulo dura nueve semanas aproximadamente.  </w:t>
      </w:r>
      <w:r w:rsidRPr="006726FF">
        <w:rPr>
          <w:sz w:val="20"/>
          <w:szCs w:val="20"/>
        </w:rPr>
        <w:t>Durante cada módulo, los estudiantes desarrollan un conocimiento previo sobre un tema.</w:t>
      </w:r>
      <w:r>
        <w:rPr>
          <w:sz w:val="20"/>
          <w:szCs w:val="20"/>
        </w:rPr>
        <w:t xml:space="preserve">  Participan en la investigación guiada por preguntas esenciales.  </w:t>
      </w:r>
      <w:r w:rsidRPr="00996615">
        <w:rPr>
          <w:sz w:val="20"/>
          <w:szCs w:val="20"/>
        </w:rPr>
        <w:t>Ellos leen una variedad de textos literarios e informativos al igual que recursos digitales, los cuales, son provistos a todos los estudiantes.</w:t>
      </w:r>
      <w:r>
        <w:rPr>
          <w:sz w:val="20"/>
          <w:szCs w:val="20"/>
        </w:rPr>
        <w:t xml:space="preserve">  </w:t>
      </w:r>
      <w:r w:rsidRPr="00176E04">
        <w:rPr>
          <w:sz w:val="20"/>
          <w:szCs w:val="20"/>
        </w:rPr>
        <w:t xml:space="preserve">Los estudiantes se involucran en el pensamiento crítico para juntar evidencias que apoyen su </w:t>
      </w:r>
      <w:r w:rsidR="008D68F4">
        <w:rPr>
          <w:sz w:val="20"/>
          <w:szCs w:val="20"/>
        </w:rPr>
        <w:t xml:space="preserve">manera de </w:t>
      </w:r>
      <w:r w:rsidRPr="00176E04">
        <w:rPr>
          <w:sz w:val="20"/>
          <w:szCs w:val="20"/>
        </w:rPr>
        <w:t>pensar o afirmaciones sobre el tema o asunto destacado.</w:t>
      </w:r>
      <w:r>
        <w:rPr>
          <w:sz w:val="20"/>
          <w:szCs w:val="20"/>
        </w:rPr>
        <w:t xml:space="preserve">  En el camino hacia desarrollar sus propias perspectivas, los estudiantes colaboran y se comunican con sus compañeros.  </w:t>
      </w:r>
      <w:r w:rsidRPr="00176E04">
        <w:rPr>
          <w:sz w:val="20"/>
          <w:szCs w:val="20"/>
        </w:rPr>
        <w:t>Los estudiantes finalmente pueden crear productos (tareas de desempeño) para capturar y compartir su aprendizaje y mostrar perseverancia al tomar responsabilidad e iniciativa para completar un trabajo de alta calidad.</w:t>
      </w:r>
      <w:r>
        <w:rPr>
          <w:sz w:val="20"/>
          <w:szCs w:val="20"/>
        </w:rPr>
        <w:t xml:space="preserve">  La gramática y las convenciones están incorporadas en las lecciones de lectura y escritura.  </w:t>
      </w:r>
    </w:p>
    <w:p w14:paraId="779E34E6" w14:textId="0AC75DF1" w:rsidR="007F5EC1" w:rsidRPr="007F5EC1" w:rsidRDefault="007F5EC1" w:rsidP="00365480">
      <w:pPr>
        <w:pStyle w:val="Heading2"/>
      </w:pPr>
      <w:r>
        <w:t xml:space="preserve">¿Qué va a </w:t>
      </w:r>
      <w:r w:rsidR="00F747FA">
        <w:t>hacer</w:t>
      </w:r>
      <w:r>
        <w:t xml:space="preserve"> en casa mi estudiante de escuela intermedia?</w:t>
      </w:r>
    </w:p>
    <w:p w14:paraId="760F7CE9" w14:textId="77777777" w:rsidR="00760D32" w:rsidRDefault="00E143C0">
      <w:pPr>
        <w:rPr>
          <w:sz w:val="20"/>
          <w:szCs w:val="20"/>
        </w:rPr>
      </w:pPr>
      <w:r>
        <w:rPr>
          <w:sz w:val="20"/>
          <w:szCs w:val="20"/>
        </w:rPr>
        <w:t xml:space="preserve">Los estudiantes extenderán sus experiencias de aprendizaje en casa y seguirán leyendo y escribiendo cada día.  </w:t>
      </w:r>
    </w:p>
    <w:p w14:paraId="3A7931DD" w14:textId="77777777" w:rsidR="00760D32" w:rsidRDefault="00E143C0">
      <w:pPr>
        <w:rPr>
          <w:sz w:val="20"/>
          <w:szCs w:val="20"/>
        </w:rPr>
      </w:pPr>
      <w:r>
        <w:rPr>
          <w:sz w:val="20"/>
          <w:szCs w:val="20"/>
        </w:rPr>
        <w:t xml:space="preserve">En familia, pueden tener la oportunidad de tener conversaciones sobre temas de estudio y de eventos actuales.  </w:t>
      </w:r>
    </w:p>
    <w:p w14:paraId="4EE993C4" w14:textId="799BD8A0" w:rsidR="00267510" w:rsidRPr="007F5EC1" w:rsidRDefault="008B3438">
      <w:pPr>
        <w:rPr>
          <w:rFonts w:eastAsia="Calibri"/>
          <w:sz w:val="20"/>
          <w:szCs w:val="20"/>
        </w:rPr>
      </w:pPr>
      <w:r>
        <w:rPr>
          <w:sz w:val="20"/>
          <w:szCs w:val="20"/>
        </w:rPr>
        <w:t xml:space="preserve">Los estudiantes </w:t>
      </w:r>
      <w:r w:rsidR="009A03C2">
        <w:rPr>
          <w:sz w:val="20"/>
          <w:szCs w:val="20"/>
        </w:rPr>
        <w:t>participarán</w:t>
      </w:r>
      <w:r w:rsidR="00E143C0">
        <w:rPr>
          <w:sz w:val="20"/>
          <w:szCs w:val="20"/>
        </w:rPr>
        <w:t xml:space="preserve"> también en la lectura independiente de su elección. </w:t>
      </w:r>
    </w:p>
    <w:p w14:paraId="5308B931" w14:textId="42FC2364" w:rsidR="007F5EC1" w:rsidRPr="007F5EC1" w:rsidRDefault="007F5EC1" w:rsidP="00365480">
      <w:pPr>
        <w:pStyle w:val="Heading2"/>
      </w:pPr>
      <w:r>
        <w:t>¿Qué puedo hacer para apoyar a mi estudiante de escuela intermedia con la clase de Artes del Lenguaje Inglés?</w:t>
      </w:r>
    </w:p>
    <w:p w14:paraId="40F4A5FA" w14:textId="2244F448" w:rsidR="00267510" w:rsidRPr="001162E7" w:rsidRDefault="00E143C0">
      <w:pPr>
        <w:numPr>
          <w:ilvl w:val="0"/>
          <w:numId w:val="6"/>
        </w:numPr>
        <w:rPr>
          <w:sz w:val="20"/>
          <w:szCs w:val="20"/>
        </w:rPr>
      </w:pPr>
      <w:r>
        <w:rPr>
          <w:sz w:val="20"/>
          <w:szCs w:val="20"/>
        </w:rPr>
        <w:t>Puede que quiera considerar leer los textos y compartir sus propias experiencias relacionadas al tema. Participe en conversaciones haciendo preguntas indagatorias sobre la experiencia de aprendizaje de su hijo tales como:</w:t>
      </w:r>
    </w:p>
    <w:p w14:paraId="049049AE" w14:textId="4DFB7912" w:rsidR="00267510" w:rsidRPr="001162E7" w:rsidRDefault="00E143C0" w:rsidP="001162E7">
      <w:pPr>
        <w:numPr>
          <w:ilvl w:val="1"/>
          <w:numId w:val="7"/>
        </w:numPr>
        <w:rPr>
          <w:rFonts w:eastAsia="Calibri"/>
          <w:iCs/>
          <w:sz w:val="20"/>
          <w:szCs w:val="20"/>
        </w:rPr>
      </w:pPr>
      <w:r>
        <w:rPr>
          <w:iCs/>
          <w:sz w:val="20"/>
          <w:szCs w:val="20"/>
        </w:rPr>
        <w:t xml:space="preserve">¿Acerca de qué nueva información aprendiste? </w:t>
      </w:r>
    </w:p>
    <w:p w14:paraId="2E67543B" w14:textId="6A5B605F" w:rsidR="00267510" w:rsidRPr="001162E7" w:rsidRDefault="00E143C0" w:rsidP="001162E7">
      <w:pPr>
        <w:numPr>
          <w:ilvl w:val="1"/>
          <w:numId w:val="7"/>
        </w:numPr>
        <w:rPr>
          <w:rFonts w:eastAsia="Calibri"/>
          <w:iCs/>
          <w:sz w:val="20"/>
          <w:szCs w:val="20"/>
        </w:rPr>
      </w:pPr>
      <w:r>
        <w:rPr>
          <w:iCs/>
          <w:sz w:val="20"/>
          <w:szCs w:val="20"/>
        </w:rPr>
        <w:t>¿A qué te recuerda este nuevo aprendizaje?</w:t>
      </w:r>
    </w:p>
    <w:p w14:paraId="4D1721DE" w14:textId="05457711" w:rsidR="00267510" w:rsidRPr="001162E7" w:rsidRDefault="00CE7CFD" w:rsidP="001162E7">
      <w:pPr>
        <w:numPr>
          <w:ilvl w:val="1"/>
          <w:numId w:val="7"/>
        </w:numPr>
        <w:rPr>
          <w:rFonts w:eastAsia="Calibri"/>
          <w:iCs/>
          <w:sz w:val="20"/>
          <w:szCs w:val="20"/>
        </w:rPr>
      </w:pPr>
      <w:r>
        <w:rPr>
          <w:iCs/>
          <w:sz w:val="20"/>
          <w:szCs w:val="20"/>
        </w:rPr>
        <w:lastRenderedPageBreak/>
        <w:t>¿Acerca</w:t>
      </w:r>
      <w:r w:rsidR="00E143C0">
        <w:rPr>
          <w:iCs/>
          <w:sz w:val="20"/>
          <w:szCs w:val="20"/>
        </w:rPr>
        <w:t xml:space="preserve"> de qué te</w:t>
      </w:r>
      <w:r>
        <w:rPr>
          <w:iCs/>
          <w:sz w:val="20"/>
          <w:szCs w:val="20"/>
        </w:rPr>
        <w:t xml:space="preserve"> haces</w:t>
      </w:r>
      <w:r w:rsidR="00E143C0">
        <w:rPr>
          <w:iCs/>
          <w:sz w:val="20"/>
          <w:szCs w:val="20"/>
        </w:rPr>
        <w:t xml:space="preserve"> preguntas?  </w:t>
      </w:r>
    </w:p>
    <w:p w14:paraId="0B7B119A" w14:textId="265888C8" w:rsidR="00267510" w:rsidRPr="001162E7" w:rsidRDefault="00E143C0" w:rsidP="001162E7">
      <w:pPr>
        <w:numPr>
          <w:ilvl w:val="1"/>
          <w:numId w:val="7"/>
        </w:numPr>
        <w:rPr>
          <w:rFonts w:eastAsia="Calibri"/>
          <w:iCs/>
          <w:sz w:val="20"/>
          <w:szCs w:val="20"/>
        </w:rPr>
      </w:pPr>
      <w:r>
        <w:rPr>
          <w:iCs/>
          <w:sz w:val="20"/>
          <w:szCs w:val="20"/>
        </w:rPr>
        <w:t>¿Cómo te ayudo a descubrir más?</w:t>
      </w:r>
    </w:p>
    <w:p w14:paraId="0B5EED28" w14:textId="3F6CA95E" w:rsidR="00267510" w:rsidRPr="001162E7" w:rsidRDefault="00E143C0" w:rsidP="001162E7">
      <w:pPr>
        <w:numPr>
          <w:ilvl w:val="1"/>
          <w:numId w:val="7"/>
        </w:numPr>
        <w:rPr>
          <w:rFonts w:eastAsia="Calibri"/>
          <w:sz w:val="20"/>
          <w:szCs w:val="20"/>
        </w:rPr>
      </w:pPr>
      <w:bookmarkStart w:id="1" w:name="_gjdgxs"/>
      <w:bookmarkEnd w:id="1"/>
      <w:r>
        <w:rPr>
          <w:iCs/>
          <w:sz w:val="20"/>
          <w:szCs w:val="20"/>
        </w:rPr>
        <w:t>¿Qué preguntas tienes?</w:t>
      </w:r>
      <w:r>
        <w:rPr>
          <w:i/>
          <w:sz w:val="20"/>
          <w:szCs w:val="20"/>
        </w:rPr>
        <w:t xml:space="preserve"> </w:t>
      </w:r>
    </w:p>
    <w:p w14:paraId="53BCD173" w14:textId="11961855" w:rsidR="00267510" w:rsidRPr="001162E7" w:rsidRDefault="00E143C0">
      <w:pPr>
        <w:numPr>
          <w:ilvl w:val="0"/>
          <w:numId w:val="6"/>
        </w:numPr>
        <w:rPr>
          <w:rFonts w:eastAsia="Calibri"/>
          <w:sz w:val="20"/>
          <w:szCs w:val="20"/>
        </w:rPr>
      </w:pPr>
      <w:r>
        <w:rPr>
          <w:sz w:val="20"/>
          <w:szCs w:val="20"/>
        </w:rPr>
        <w:t xml:space="preserve">Lea lo escrito por su hijo o haga que su hijo se lo lea en voz alta. Como padre o tutor legal, usted no </w:t>
      </w:r>
      <w:r w:rsidR="00CE7CFD">
        <w:rPr>
          <w:sz w:val="20"/>
          <w:szCs w:val="20"/>
        </w:rPr>
        <w:t>sólo</w:t>
      </w:r>
      <w:r>
        <w:rPr>
          <w:sz w:val="20"/>
          <w:szCs w:val="20"/>
        </w:rPr>
        <w:t xml:space="preserve"> comenzará a comprender </w:t>
      </w:r>
      <w:r w:rsidR="008D68F4">
        <w:rPr>
          <w:sz w:val="20"/>
          <w:szCs w:val="20"/>
        </w:rPr>
        <w:t>la manera de</w:t>
      </w:r>
      <w:r>
        <w:rPr>
          <w:sz w:val="20"/>
          <w:szCs w:val="20"/>
        </w:rPr>
        <w:t xml:space="preserve"> pensar de su </w:t>
      </w:r>
      <w:r w:rsidR="00996615">
        <w:rPr>
          <w:sz w:val="20"/>
          <w:szCs w:val="20"/>
        </w:rPr>
        <w:t>hijo,</w:t>
      </w:r>
      <w:r>
        <w:rPr>
          <w:sz w:val="20"/>
          <w:szCs w:val="20"/>
        </w:rPr>
        <w:t xml:space="preserve"> sino que también podrá ayudarlo a aclarar su propio pensamiento hablándole durante el proceso de escritura.</w:t>
      </w:r>
    </w:p>
    <w:p w14:paraId="0DBC1248" w14:textId="6930A380" w:rsidR="00267510" w:rsidRPr="001162E7" w:rsidRDefault="00E143C0">
      <w:pPr>
        <w:numPr>
          <w:ilvl w:val="0"/>
          <w:numId w:val="6"/>
        </w:numPr>
        <w:rPr>
          <w:sz w:val="20"/>
          <w:szCs w:val="20"/>
        </w:rPr>
      </w:pPr>
      <w:r>
        <w:rPr>
          <w:sz w:val="20"/>
          <w:szCs w:val="20"/>
        </w:rPr>
        <w:t>Pregúntele a su hijo qué está haciendo para investigar sobre el tema.</w:t>
      </w:r>
    </w:p>
    <w:p w14:paraId="6FA6A979" w14:textId="480F7690" w:rsidR="00365480" w:rsidRPr="00996615" w:rsidRDefault="00E143C0" w:rsidP="00996615">
      <w:pPr>
        <w:numPr>
          <w:ilvl w:val="0"/>
          <w:numId w:val="6"/>
        </w:numPr>
        <w:rPr>
          <w:rFonts w:eastAsia="Calibri"/>
          <w:sz w:val="20"/>
          <w:szCs w:val="20"/>
        </w:rPr>
      </w:pPr>
      <w:r>
        <w:rPr>
          <w:sz w:val="20"/>
          <w:szCs w:val="20"/>
        </w:rPr>
        <w:t>Apoye a su hijo con la lectura independiente (Ej. anime a su hijo a que vaya a la biblioteca pública o a la de la escuela; fomente el tiempo y espacio para la lectura independiente en casa).</w:t>
      </w:r>
    </w:p>
    <w:p w14:paraId="63F57DD7" w14:textId="5C10FE16" w:rsidR="00365480" w:rsidRPr="00E936E4" w:rsidRDefault="00365480" w:rsidP="00365480">
      <w:pPr>
        <w:pStyle w:val="Heading3"/>
      </w:pPr>
      <w:r>
        <w:t>Módulo 1: Encontrando un hogar: Los refugiados.</w:t>
      </w:r>
    </w:p>
    <w:p w14:paraId="27C24037" w14:textId="01BC2A51" w:rsidR="00365480" w:rsidRPr="00E936E4" w:rsidRDefault="00365480" w:rsidP="00365480">
      <w:pPr>
        <w:rPr>
          <w:rFonts w:eastAsia="Calibri"/>
          <w:sz w:val="20"/>
          <w:szCs w:val="20"/>
        </w:rPr>
      </w:pPr>
      <w:r>
        <w:rPr>
          <w:sz w:val="20"/>
          <w:szCs w:val="20"/>
        </w:rPr>
        <w:t xml:space="preserve">Los estudiantes leen la novela </w:t>
      </w:r>
      <w:r>
        <w:rPr>
          <w:i/>
          <w:iCs/>
          <w:sz w:val="20"/>
          <w:szCs w:val="20"/>
        </w:rPr>
        <w:t>"</w:t>
      </w:r>
      <w:proofErr w:type="spellStart"/>
      <w:r>
        <w:rPr>
          <w:i/>
          <w:iCs/>
          <w:sz w:val="20"/>
          <w:szCs w:val="20"/>
        </w:rPr>
        <w:t>Inside</w:t>
      </w:r>
      <w:proofErr w:type="spellEnd"/>
      <w:r>
        <w:rPr>
          <w:i/>
          <w:iCs/>
          <w:sz w:val="20"/>
          <w:szCs w:val="20"/>
        </w:rPr>
        <w:t xml:space="preserve"> </w:t>
      </w:r>
      <w:proofErr w:type="spellStart"/>
      <w:r>
        <w:rPr>
          <w:i/>
          <w:iCs/>
          <w:sz w:val="20"/>
          <w:szCs w:val="20"/>
        </w:rPr>
        <w:t>Out</w:t>
      </w:r>
      <w:proofErr w:type="spellEnd"/>
      <w:r>
        <w:rPr>
          <w:i/>
          <w:iCs/>
          <w:sz w:val="20"/>
          <w:szCs w:val="20"/>
        </w:rPr>
        <w:t xml:space="preserve"> &amp; Back </w:t>
      </w:r>
      <w:proofErr w:type="spellStart"/>
      <w:r>
        <w:rPr>
          <w:i/>
          <w:iCs/>
          <w:sz w:val="20"/>
          <w:szCs w:val="20"/>
        </w:rPr>
        <w:t>Again</w:t>
      </w:r>
      <w:proofErr w:type="spellEnd"/>
      <w:r>
        <w:rPr>
          <w:i/>
          <w:iCs/>
          <w:sz w:val="20"/>
          <w:szCs w:val="20"/>
        </w:rPr>
        <w:t>"</w:t>
      </w:r>
      <w:r>
        <w:rPr>
          <w:sz w:val="20"/>
          <w:szCs w:val="20"/>
        </w:rPr>
        <w:t xml:space="preserve"> de </w:t>
      </w:r>
      <w:proofErr w:type="spellStart"/>
      <w:r>
        <w:rPr>
          <w:sz w:val="20"/>
          <w:szCs w:val="20"/>
        </w:rPr>
        <w:t>Thanhha</w:t>
      </w:r>
      <w:proofErr w:type="spellEnd"/>
      <w:r>
        <w:rPr>
          <w:sz w:val="20"/>
          <w:szCs w:val="20"/>
        </w:rPr>
        <w:t xml:space="preserve"> </w:t>
      </w:r>
      <w:proofErr w:type="spellStart"/>
      <w:r>
        <w:rPr>
          <w:sz w:val="20"/>
          <w:szCs w:val="20"/>
        </w:rPr>
        <w:t>Lai</w:t>
      </w:r>
      <w:proofErr w:type="spellEnd"/>
      <w:r>
        <w:rPr>
          <w:sz w:val="20"/>
          <w:szCs w:val="20"/>
        </w:rPr>
        <w:t xml:space="preserve"> y analizan cómo los incidentes críticos revelan la naturaleza del personaje principal. Los estudiantes analizarán el impacto de la elección de palabras específicas en cuanto a su tono y su significado. También leerán textos informativos para aprender más sobre la historia de la guerra en Vietnam. Los estudiantes trabajarán en grupos de investigación para estudiar las experiencias de los refugiados de una de varias culturas y luego escribirán dos poemas narrativos en verso libre basados en investigaciones.</w:t>
      </w:r>
    </w:p>
    <w:p w14:paraId="622652A6" w14:textId="77777777" w:rsidR="00365480" w:rsidRPr="00E936E4" w:rsidRDefault="00365480" w:rsidP="00365480">
      <w:pPr>
        <w:rPr>
          <w:rFonts w:eastAsia="Calibri"/>
          <w:sz w:val="20"/>
          <w:szCs w:val="20"/>
        </w:rPr>
      </w:pPr>
    </w:p>
    <w:p w14:paraId="733D8DE2" w14:textId="41E8D9E2" w:rsidR="00365480" w:rsidRPr="00E936E4" w:rsidRDefault="00365480" w:rsidP="00365480">
      <w:pPr>
        <w:rPr>
          <w:rFonts w:eastAsia="Calibri"/>
          <w:sz w:val="20"/>
          <w:szCs w:val="20"/>
        </w:rPr>
      </w:pPr>
      <w:r>
        <w:rPr>
          <w:b/>
          <w:sz w:val="20"/>
          <w:szCs w:val="20"/>
        </w:rPr>
        <w:t>Preguntas alineadas con los estándares:</w:t>
      </w:r>
    </w:p>
    <w:p w14:paraId="1B79004E" w14:textId="7A82DDE6" w:rsidR="00365480" w:rsidRPr="00365480" w:rsidRDefault="00365480" w:rsidP="00365480">
      <w:pPr>
        <w:pStyle w:val="ListParagraph"/>
        <w:numPr>
          <w:ilvl w:val="0"/>
          <w:numId w:val="13"/>
        </w:numPr>
        <w:rPr>
          <w:rFonts w:eastAsia="Calibri"/>
          <w:sz w:val="20"/>
          <w:szCs w:val="20"/>
        </w:rPr>
      </w:pPr>
      <w:r>
        <w:rPr>
          <w:sz w:val="20"/>
          <w:szCs w:val="20"/>
        </w:rPr>
        <w:t>¿Cómo los incidentes críticos revelan el carácter?</w:t>
      </w:r>
    </w:p>
    <w:p w14:paraId="0C0D64B7" w14:textId="378A8931" w:rsidR="00365480" w:rsidRPr="00365480" w:rsidRDefault="00365480" w:rsidP="00365480">
      <w:pPr>
        <w:pStyle w:val="ListParagraph"/>
        <w:numPr>
          <w:ilvl w:val="0"/>
          <w:numId w:val="13"/>
        </w:numPr>
        <w:rPr>
          <w:rFonts w:eastAsia="Calibri"/>
          <w:sz w:val="20"/>
          <w:szCs w:val="20"/>
        </w:rPr>
      </w:pPr>
      <w:r>
        <w:rPr>
          <w:sz w:val="20"/>
          <w:szCs w:val="20"/>
        </w:rPr>
        <w:t>¿Cómo podemos contar historias poderosas sobre las experiencias de la gente?</w:t>
      </w:r>
      <w:r>
        <w:rPr>
          <w:i/>
          <w:sz w:val="20"/>
          <w:szCs w:val="20"/>
        </w:rPr>
        <w:t xml:space="preserve"> </w:t>
      </w:r>
    </w:p>
    <w:p w14:paraId="78DD72AE" w14:textId="0BB1577C" w:rsidR="00365480" w:rsidRPr="00365480" w:rsidRDefault="00365480" w:rsidP="00365480">
      <w:pPr>
        <w:pStyle w:val="ListParagraph"/>
        <w:numPr>
          <w:ilvl w:val="0"/>
          <w:numId w:val="13"/>
        </w:numPr>
        <w:rPr>
          <w:rFonts w:eastAsia="Calibri"/>
          <w:sz w:val="20"/>
          <w:szCs w:val="20"/>
        </w:rPr>
      </w:pPr>
      <w:r>
        <w:rPr>
          <w:sz w:val="20"/>
          <w:szCs w:val="20"/>
        </w:rPr>
        <w:t>¿Cómo el texto hace conexiones y distinciones entre individuos, ideas o eventos?</w:t>
      </w:r>
    </w:p>
    <w:p w14:paraId="628571DF" w14:textId="710DAC52" w:rsidR="00365480" w:rsidRPr="00365480" w:rsidRDefault="00365480" w:rsidP="00365480">
      <w:pPr>
        <w:pStyle w:val="ListParagraph"/>
        <w:numPr>
          <w:ilvl w:val="0"/>
          <w:numId w:val="13"/>
        </w:numPr>
        <w:rPr>
          <w:rFonts w:eastAsia="Calibri"/>
          <w:sz w:val="20"/>
          <w:szCs w:val="20"/>
        </w:rPr>
      </w:pPr>
      <w:r>
        <w:rPr>
          <w:sz w:val="20"/>
          <w:szCs w:val="20"/>
        </w:rPr>
        <w:t>¿</w:t>
      </w:r>
      <w:r w:rsidR="008D68F4">
        <w:rPr>
          <w:sz w:val="20"/>
          <w:szCs w:val="20"/>
        </w:rPr>
        <w:t>De qué se trata</w:t>
      </w:r>
      <w:r>
        <w:rPr>
          <w:sz w:val="20"/>
          <w:szCs w:val="20"/>
        </w:rPr>
        <w:t xml:space="preserve"> escribir apropiado para la tarea, el propósito y la audiencia?</w:t>
      </w:r>
    </w:p>
    <w:p w14:paraId="52FAE0CF" w14:textId="0A2B8353" w:rsidR="00365480" w:rsidRDefault="00365480" w:rsidP="00365480">
      <w:pPr>
        <w:pStyle w:val="ListParagraph"/>
        <w:numPr>
          <w:ilvl w:val="0"/>
          <w:numId w:val="13"/>
        </w:numPr>
        <w:rPr>
          <w:rFonts w:eastAsia="Calibri"/>
          <w:sz w:val="20"/>
          <w:szCs w:val="20"/>
        </w:rPr>
      </w:pPr>
      <w:r>
        <w:rPr>
          <w:sz w:val="20"/>
          <w:szCs w:val="20"/>
        </w:rPr>
        <w:t>¿Cómo la estructura del texto difiere para afectar el significado y el estilo?</w:t>
      </w:r>
    </w:p>
    <w:p w14:paraId="5A0F4910" w14:textId="247ED205" w:rsidR="00365480" w:rsidRPr="00E936E4" w:rsidRDefault="00365480" w:rsidP="00365480">
      <w:pPr>
        <w:pStyle w:val="Heading3"/>
      </w:pPr>
      <w:r>
        <w:t xml:space="preserve">Módulo 2:  Sueño de una noche de verano </w:t>
      </w:r>
    </w:p>
    <w:p w14:paraId="2BFFC909" w14:textId="050CD474" w:rsidR="00365480" w:rsidRPr="00E936E4" w:rsidRDefault="00365480" w:rsidP="00365480">
      <w:pPr>
        <w:rPr>
          <w:rFonts w:eastAsia="Calibri"/>
          <w:b/>
          <w:sz w:val="20"/>
          <w:szCs w:val="20"/>
        </w:rPr>
      </w:pPr>
      <w:r>
        <w:rPr>
          <w:sz w:val="20"/>
          <w:szCs w:val="20"/>
        </w:rPr>
        <w:t>Los estudiantes leen y analizan “</w:t>
      </w:r>
      <w:r>
        <w:rPr>
          <w:i/>
          <w:sz w:val="20"/>
          <w:szCs w:val="20"/>
        </w:rPr>
        <w:t xml:space="preserve">A </w:t>
      </w:r>
      <w:proofErr w:type="spellStart"/>
      <w:r>
        <w:rPr>
          <w:i/>
          <w:sz w:val="20"/>
          <w:szCs w:val="20"/>
        </w:rPr>
        <w:t>Midsummer</w:t>
      </w:r>
      <w:proofErr w:type="spellEnd"/>
      <w:r>
        <w:rPr>
          <w:i/>
          <w:sz w:val="20"/>
          <w:szCs w:val="20"/>
        </w:rPr>
        <w:t xml:space="preserve"> </w:t>
      </w:r>
      <w:proofErr w:type="spellStart"/>
      <w:r>
        <w:rPr>
          <w:i/>
          <w:sz w:val="20"/>
          <w:szCs w:val="20"/>
        </w:rPr>
        <w:t>Night’s</w:t>
      </w:r>
      <w:proofErr w:type="spellEnd"/>
      <w:r>
        <w:rPr>
          <w:i/>
          <w:sz w:val="20"/>
          <w:szCs w:val="20"/>
        </w:rPr>
        <w:t xml:space="preserve"> </w:t>
      </w:r>
      <w:proofErr w:type="spellStart"/>
      <w:r>
        <w:rPr>
          <w:i/>
          <w:sz w:val="20"/>
          <w:szCs w:val="20"/>
        </w:rPr>
        <w:t>Dream</w:t>
      </w:r>
      <w:proofErr w:type="spellEnd"/>
      <w:r>
        <w:rPr>
          <w:sz w:val="20"/>
          <w:szCs w:val="20"/>
        </w:rPr>
        <w:t xml:space="preserve">” de Shakespeare, enfocándose en el desarrollo de temas y personajes. Los estudiantes desarrollan conocimientos previos sobre el tema mientras exploran el atractivo y la autoría de Shakespeare. También comparan una versión cinematográfica de la obra con el </w:t>
      </w:r>
      <w:proofErr w:type="spellStart"/>
      <w:r>
        <w:rPr>
          <w:sz w:val="20"/>
          <w:szCs w:val="20"/>
        </w:rPr>
        <w:t>guión</w:t>
      </w:r>
      <w:proofErr w:type="spellEnd"/>
      <w:r>
        <w:rPr>
          <w:sz w:val="20"/>
          <w:szCs w:val="20"/>
        </w:rPr>
        <w:t xml:space="preserve"> original de Shakespeare. Los estudiantes escriben un ensayo argumentativo. Concluirán el módulo escribiendo una narrativa desde el punto de vista de uno de los personajes de </w:t>
      </w:r>
      <w:r>
        <w:rPr>
          <w:i/>
          <w:iCs/>
          <w:sz w:val="20"/>
          <w:szCs w:val="20"/>
        </w:rPr>
        <w:t xml:space="preserve">"A </w:t>
      </w:r>
      <w:proofErr w:type="spellStart"/>
      <w:r>
        <w:rPr>
          <w:i/>
          <w:iCs/>
          <w:sz w:val="20"/>
          <w:szCs w:val="20"/>
        </w:rPr>
        <w:t>Midsummer</w:t>
      </w:r>
      <w:proofErr w:type="spellEnd"/>
      <w:r>
        <w:rPr>
          <w:i/>
          <w:iCs/>
          <w:sz w:val="20"/>
          <w:szCs w:val="20"/>
        </w:rPr>
        <w:t xml:space="preserve"> </w:t>
      </w:r>
      <w:proofErr w:type="spellStart"/>
      <w:r>
        <w:rPr>
          <w:i/>
          <w:iCs/>
          <w:sz w:val="20"/>
          <w:szCs w:val="20"/>
        </w:rPr>
        <w:t>Night’s</w:t>
      </w:r>
      <w:proofErr w:type="spellEnd"/>
      <w:r>
        <w:rPr>
          <w:i/>
          <w:iCs/>
          <w:sz w:val="20"/>
          <w:szCs w:val="20"/>
        </w:rPr>
        <w:t xml:space="preserve"> </w:t>
      </w:r>
      <w:proofErr w:type="spellStart"/>
      <w:r>
        <w:rPr>
          <w:i/>
          <w:iCs/>
          <w:sz w:val="20"/>
          <w:szCs w:val="20"/>
        </w:rPr>
        <w:t>Dream</w:t>
      </w:r>
      <w:proofErr w:type="spellEnd"/>
      <w:r>
        <w:rPr>
          <w:i/>
          <w:iCs/>
          <w:sz w:val="20"/>
          <w:szCs w:val="20"/>
        </w:rPr>
        <w:t>"</w:t>
      </w:r>
      <w:r>
        <w:rPr>
          <w:sz w:val="20"/>
          <w:szCs w:val="20"/>
        </w:rPr>
        <w:t>. A lo largo del módulo, los estudiantes participarán en debates sobre Shakespeare, su atractivo universal y los temas dentro de la obra.</w:t>
      </w:r>
    </w:p>
    <w:p w14:paraId="0ED02B26" w14:textId="77777777" w:rsidR="00365480" w:rsidRPr="00E936E4" w:rsidRDefault="00365480" w:rsidP="00365480">
      <w:pPr>
        <w:rPr>
          <w:rFonts w:eastAsia="Calibri"/>
          <w:b/>
          <w:sz w:val="20"/>
          <w:szCs w:val="20"/>
        </w:rPr>
      </w:pPr>
    </w:p>
    <w:p w14:paraId="63141237" w14:textId="098F9F83" w:rsidR="00365480" w:rsidRPr="00E936E4" w:rsidRDefault="00365480" w:rsidP="00365480">
      <w:pPr>
        <w:rPr>
          <w:rFonts w:eastAsia="Calibri"/>
          <w:b/>
          <w:sz w:val="20"/>
          <w:szCs w:val="20"/>
        </w:rPr>
      </w:pPr>
      <w:r>
        <w:rPr>
          <w:b/>
          <w:sz w:val="20"/>
          <w:szCs w:val="20"/>
        </w:rPr>
        <w:t>Preguntas alineadas con los estándares:</w:t>
      </w:r>
    </w:p>
    <w:p w14:paraId="140BB7C7" w14:textId="6D0BFBEC" w:rsidR="00365480" w:rsidRPr="00365480" w:rsidRDefault="00365480" w:rsidP="00365480">
      <w:pPr>
        <w:pStyle w:val="ListParagraph"/>
        <w:numPr>
          <w:ilvl w:val="0"/>
          <w:numId w:val="15"/>
        </w:numPr>
        <w:rPr>
          <w:rFonts w:eastAsia="Calibri"/>
          <w:sz w:val="20"/>
          <w:szCs w:val="20"/>
        </w:rPr>
      </w:pPr>
      <w:r>
        <w:rPr>
          <w:sz w:val="20"/>
          <w:szCs w:val="20"/>
        </w:rPr>
        <w:t xml:space="preserve">Al comparar y contrastar una historia presentada usando diferentes tipos de medios (novela, </w:t>
      </w:r>
      <w:proofErr w:type="spellStart"/>
      <w:r>
        <w:rPr>
          <w:sz w:val="20"/>
          <w:szCs w:val="20"/>
        </w:rPr>
        <w:t>guión</w:t>
      </w:r>
      <w:proofErr w:type="spellEnd"/>
      <w:r>
        <w:rPr>
          <w:sz w:val="20"/>
          <w:szCs w:val="20"/>
        </w:rPr>
        <w:t xml:space="preserve">, obra de teatro, película), ¿cuáles son las ventajas y desventajas de usar diferentes tipos de medios para presentar una historia? </w:t>
      </w:r>
    </w:p>
    <w:p w14:paraId="20960112" w14:textId="657E428D" w:rsidR="00365480" w:rsidRPr="00365480" w:rsidRDefault="00365480" w:rsidP="00365480">
      <w:pPr>
        <w:pStyle w:val="ListParagraph"/>
        <w:numPr>
          <w:ilvl w:val="0"/>
          <w:numId w:val="15"/>
        </w:numPr>
        <w:rPr>
          <w:rFonts w:eastAsia="Calibri"/>
          <w:sz w:val="20"/>
          <w:szCs w:val="20"/>
        </w:rPr>
      </w:pPr>
      <w:r>
        <w:rPr>
          <w:sz w:val="20"/>
          <w:szCs w:val="20"/>
        </w:rPr>
        <w:t>Al escribir una narrativa desde el punto de vista de un personaje en una historia, ¿cómo decide un escritor cuándo conectarse y cuándo desviarse de la obra original?</w:t>
      </w:r>
    </w:p>
    <w:p w14:paraId="58F97280" w14:textId="285123CB" w:rsidR="00365480" w:rsidRDefault="00365480" w:rsidP="00365480">
      <w:pPr>
        <w:pStyle w:val="ListParagraph"/>
        <w:numPr>
          <w:ilvl w:val="0"/>
          <w:numId w:val="15"/>
        </w:numPr>
        <w:rPr>
          <w:rFonts w:eastAsia="Calibri"/>
          <w:sz w:val="20"/>
          <w:szCs w:val="20"/>
        </w:rPr>
      </w:pPr>
      <w:r>
        <w:rPr>
          <w:sz w:val="20"/>
          <w:szCs w:val="20"/>
        </w:rPr>
        <w:t>¿Cómo un autor desarrolla el punto de vista y perspectiva del narrador?</w:t>
      </w:r>
    </w:p>
    <w:p w14:paraId="297244DF" w14:textId="2DEF65D9" w:rsidR="00365480" w:rsidRDefault="00365480" w:rsidP="00365480">
      <w:pPr>
        <w:pStyle w:val="Heading3"/>
      </w:pPr>
      <w:r>
        <w:lastRenderedPageBreak/>
        <w:t>Módulo 3:  El movimiento de los derechos civiles y Los Nueve de Little Rock.</w:t>
      </w:r>
    </w:p>
    <w:p w14:paraId="77CF651A" w14:textId="375E1684" w:rsidR="00365480" w:rsidRPr="00E936E4" w:rsidRDefault="00365480" w:rsidP="00365480">
      <w:pPr>
        <w:rPr>
          <w:rFonts w:eastAsia="Calibri"/>
          <w:sz w:val="20"/>
          <w:szCs w:val="20"/>
        </w:rPr>
      </w:pPr>
      <w:r>
        <w:rPr>
          <w:sz w:val="20"/>
          <w:szCs w:val="20"/>
        </w:rPr>
        <w:t xml:space="preserve">Los estudiantes leen la memoria </w:t>
      </w:r>
      <w:r>
        <w:rPr>
          <w:i/>
          <w:iCs/>
          <w:sz w:val="20"/>
          <w:szCs w:val="20"/>
        </w:rPr>
        <w:t xml:space="preserve">"A </w:t>
      </w:r>
      <w:proofErr w:type="spellStart"/>
      <w:r>
        <w:rPr>
          <w:i/>
          <w:iCs/>
          <w:sz w:val="20"/>
          <w:szCs w:val="20"/>
        </w:rPr>
        <w:t>Mighty</w:t>
      </w:r>
      <w:proofErr w:type="spellEnd"/>
      <w:r>
        <w:rPr>
          <w:i/>
          <w:iCs/>
          <w:sz w:val="20"/>
          <w:szCs w:val="20"/>
        </w:rPr>
        <w:t xml:space="preserve"> Long </w:t>
      </w:r>
      <w:proofErr w:type="spellStart"/>
      <w:r>
        <w:rPr>
          <w:i/>
          <w:iCs/>
          <w:sz w:val="20"/>
          <w:szCs w:val="20"/>
        </w:rPr>
        <w:t>Way</w:t>
      </w:r>
      <w:proofErr w:type="spellEnd"/>
      <w:r>
        <w:rPr>
          <w:i/>
          <w:iCs/>
          <w:sz w:val="20"/>
          <w:szCs w:val="20"/>
        </w:rPr>
        <w:t>"</w:t>
      </w:r>
      <w:r>
        <w:rPr>
          <w:sz w:val="20"/>
          <w:szCs w:val="20"/>
        </w:rPr>
        <w:t xml:space="preserve"> de </w:t>
      </w:r>
      <w:proofErr w:type="spellStart"/>
      <w:r>
        <w:rPr>
          <w:sz w:val="20"/>
          <w:szCs w:val="20"/>
        </w:rPr>
        <w:t>Carlotta</w:t>
      </w:r>
      <w:proofErr w:type="spellEnd"/>
      <w:r>
        <w:rPr>
          <w:sz w:val="20"/>
          <w:szCs w:val="20"/>
        </w:rPr>
        <w:t xml:space="preserve"> </w:t>
      </w:r>
      <w:proofErr w:type="spellStart"/>
      <w:r>
        <w:rPr>
          <w:sz w:val="20"/>
          <w:szCs w:val="20"/>
        </w:rPr>
        <w:t>Walls</w:t>
      </w:r>
      <w:proofErr w:type="spellEnd"/>
      <w:r>
        <w:rPr>
          <w:sz w:val="20"/>
          <w:szCs w:val="20"/>
        </w:rPr>
        <w:t xml:space="preserve">, </w:t>
      </w:r>
      <w:proofErr w:type="spellStart"/>
      <w:r>
        <w:rPr>
          <w:sz w:val="20"/>
          <w:szCs w:val="20"/>
        </w:rPr>
        <w:t>LaNier</w:t>
      </w:r>
      <w:proofErr w:type="spellEnd"/>
      <w:r>
        <w:rPr>
          <w:sz w:val="20"/>
          <w:szCs w:val="20"/>
        </w:rPr>
        <w:t xml:space="preserve"> y Lisa Frazier Page y un ensayo fotográfico titulado </w:t>
      </w:r>
      <w:r>
        <w:rPr>
          <w:i/>
          <w:iCs/>
          <w:sz w:val="20"/>
          <w:szCs w:val="20"/>
        </w:rPr>
        <w:t xml:space="preserve">"Little Rock </w:t>
      </w:r>
      <w:proofErr w:type="spellStart"/>
      <w:r>
        <w:rPr>
          <w:i/>
          <w:iCs/>
          <w:sz w:val="20"/>
          <w:szCs w:val="20"/>
        </w:rPr>
        <w:t>Girl</w:t>
      </w:r>
      <w:proofErr w:type="spellEnd"/>
      <w:r>
        <w:rPr>
          <w:i/>
          <w:iCs/>
          <w:sz w:val="20"/>
          <w:szCs w:val="20"/>
        </w:rPr>
        <w:t xml:space="preserve"> 1957"</w:t>
      </w:r>
      <w:r w:rsidR="002056C9">
        <w:rPr>
          <w:sz w:val="20"/>
          <w:szCs w:val="20"/>
        </w:rPr>
        <w:t xml:space="preserve"> de Shelley </w:t>
      </w:r>
      <w:proofErr w:type="spellStart"/>
      <w:r w:rsidR="002056C9">
        <w:rPr>
          <w:sz w:val="20"/>
          <w:szCs w:val="20"/>
        </w:rPr>
        <w:t>Tougas</w:t>
      </w:r>
      <w:proofErr w:type="spellEnd"/>
      <w:r>
        <w:rPr>
          <w:sz w:val="20"/>
          <w:szCs w:val="20"/>
        </w:rPr>
        <w:t xml:space="preserve"> y consideran las diferentes formas en que se ha contado la historia de Los Nueve de Little Rock. Comienzan leyendo fuentes primarias como la decisión de la Corte Suprema sobre </w:t>
      </w:r>
      <w:proofErr w:type="spellStart"/>
      <w:r>
        <w:rPr>
          <w:sz w:val="20"/>
          <w:szCs w:val="20"/>
        </w:rPr>
        <w:t>Plessy</w:t>
      </w:r>
      <w:proofErr w:type="spellEnd"/>
      <w:r>
        <w:rPr>
          <w:sz w:val="20"/>
          <w:szCs w:val="20"/>
        </w:rPr>
        <w:t xml:space="preserve"> versus Ferguson y la opinión disidente del juez Harlan. Los estudiantes luego analizan el papel de varios medios (fotografías, discursos, reportajes de televisión, artículos de periódicos, etc.) en la representación de Los Nueve de Little Rock y escriben un ensayo informativo. Los estudiantes finalizan el módulo presentando la</w:t>
      </w:r>
      <w:r w:rsidR="002056C9">
        <w:rPr>
          <w:sz w:val="20"/>
          <w:szCs w:val="20"/>
        </w:rPr>
        <w:t xml:space="preserve"> elección de una canción para l</w:t>
      </w:r>
      <w:r>
        <w:rPr>
          <w:sz w:val="20"/>
          <w:szCs w:val="20"/>
        </w:rPr>
        <w:t>a banda sonora de una película y fotografías para levantar a manera de eventos clave en una película basada en la memoria.</w:t>
      </w:r>
    </w:p>
    <w:p w14:paraId="6A6698D1" w14:textId="77777777" w:rsidR="00365480" w:rsidRPr="00E936E4" w:rsidRDefault="00365480" w:rsidP="00365480">
      <w:pPr>
        <w:rPr>
          <w:rFonts w:eastAsia="Calibri"/>
          <w:sz w:val="20"/>
          <w:szCs w:val="20"/>
        </w:rPr>
      </w:pPr>
    </w:p>
    <w:p w14:paraId="4E71980F" w14:textId="77777777" w:rsidR="00760D32" w:rsidRDefault="00760D32" w:rsidP="00365480">
      <w:pPr>
        <w:rPr>
          <w:b/>
          <w:sz w:val="20"/>
          <w:szCs w:val="20"/>
        </w:rPr>
      </w:pPr>
    </w:p>
    <w:p w14:paraId="7D018C39" w14:textId="77CB5465" w:rsidR="00365480" w:rsidRPr="00E936E4" w:rsidRDefault="00365480" w:rsidP="00365480">
      <w:pPr>
        <w:rPr>
          <w:rFonts w:eastAsia="Calibri"/>
          <w:b/>
          <w:sz w:val="20"/>
          <w:szCs w:val="20"/>
        </w:rPr>
      </w:pPr>
      <w:r>
        <w:rPr>
          <w:b/>
          <w:sz w:val="20"/>
          <w:szCs w:val="20"/>
        </w:rPr>
        <w:t xml:space="preserve">Preguntas alineadas con los estándares: </w:t>
      </w:r>
    </w:p>
    <w:p w14:paraId="3F6D620A" w14:textId="2F929501" w:rsidR="00365480" w:rsidRPr="00365480" w:rsidRDefault="00365480" w:rsidP="00365480">
      <w:pPr>
        <w:pStyle w:val="ListParagraph"/>
        <w:numPr>
          <w:ilvl w:val="0"/>
          <w:numId w:val="17"/>
        </w:numPr>
        <w:rPr>
          <w:rFonts w:eastAsia="Calibri"/>
          <w:sz w:val="20"/>
          <w:szCs w:val="20"/>
        </w:rPr>
      </w:pPr>
      <w:r>
        <w:rPr>
          <w:sz w:val="20"/>
          <w:szCs w:val="20"/>
        </w:rPr>
        <w:t xml:space="preserve">¿Cómo el estudiar múltiples fuentes sobre el mismo </w:t>
      </w:r>
      <w:r w:rsidR="00760D32">
        <w:rPr>
          <w:sz w:val="20"/>
          <w:szCs w:val="20"/>
        </w:rPr>
        <w:t>tema,</w:t>
      </w:r>
      <w:r>
        <w:rPr>
          <w:sz w:val="20"/>
          <w:szCs w:val="20"/>
        </w:rPr>
        <w:t xml:space="preserve"> pero desde diferentes perspectivas</w:t>
      </w:r>
      <w:r w:rsidR="002056C9">
        <w:rPr>
          <w:sz w:val="20"/>
          <w:szCs w:val="20"/>
        </w:rPr>
        <w:t>,</w:t>
      </w:r>
      <w:r>
        <w:rPr>
          <w:sz w:val="20"/>
          <w:szCs w:val="20"/>
        </w:rPr>
        <w:t xml:space="preserve"> edifica la comprensión?</w:t>
      </w:r>
      <w:r>
        <w:rPr>
          <w:i/>
          <w:sz w:val="20"/>
          <w:szCs w:val="20"/>
        </w:rPr>
        <w:t xml:space="preserve"> </w:t>
      </w:r>
    </w:p>
    <w:p w14:paraId="6256F2DF" w14:textId="2E44D55E" w:rsidR="00365480" w:rsidRPr="00365480" w:rsidRDefault="00365480" w:rsidP="00365480">
      <w:pPr>
        <w:pStyle w:val="ListParagraph"/>
        <w:numPr>
          <w:ilvl w:val="0"/>
          <w:numId w:val="17"/>
        </w:numPr>
        <w:rPr>
          <w:rFonts w:eastAsia="Calibri"/>
          <w:sz w:val="20"/>
          <w:szCs w:val="20"/>
        </w:rPr>
      </w:pPr>
      <w:r>
        <w:rPr>
          <w:sz w:val="20"/>
          <w:szCs w:val="20"/>
        </w:rPr>
        <w:t>¿Cómo puedes compa</w:t>
      </w:r>
      <w:r w:rsidR="002056C9">
        <w:rPr>
          <w:sz w:val="20"/>
          <w:szCs w:val="20"/>
        </w:rPr>
        <w:t>rar fotografías con texto</w:t>
      </w:r>
      <w:r>
        <w:rPr>
          <w:sz w:val="20"/>
          <w:szCs w:val="20"/>
        </w:rPr>
        <w:t xml:space="preserve"> relaciona</w:t>
      </w:r>
      <w:r w:rsidR="002056C9">
        <w:rPr>
          <w:sz w:val="20"/>
          <w:szCs w:val="20"/>
        </w:rPr>
        <w:t>do</w:t>
      </w:r>
      <w:r>
        <w:rPr>
          <w:sz w:val="20"/>
          <w:szCs w:val="20"/>
        </w:rPr>
        <w:t xml:space="preserve"> con el mismo tema o incidente?</w:t>
      </w:r>
    </w:p>
    <w:p w14:paraId="26DE31CE" w14:textId="0C2FEEEB" w:rsidR="00365480" w:rsidRDefault="00365480" w:rsidP="00365480">
      <w:pPr>
        <w:pStyle w:val="ListParagraph"/>
        <w:numPr>
          <w:ilvl w:val="0"/>
          <w:numId w:val="17"/>
        </w:numPr>
        <w:rPr>
          <w:rFonts w:eastAsia="Calibri"/>
          <w:sz w:val="20"/>
          <w:szCs w:val="20"/>
        </w:rPr>
      </w:pPr>
      <w:r>
        <w:rPr>
          <w:sz w:val="20"/>
          <w:szCs w:val="20"/>
        </w:rPr>
        <w:t>¿Cómo el lenguaje afecta la forma en que el autor transmite un mensaje o satisface un propósito específico?</w:t>
      </w:r>
    </w:p>
    <w:p w14:paraId="3B96239F" w14:textId="02E7556A" w:rsidR="00365480" w:rsidRDefault="002056C9" w:rsidP="00365480">
      <w:pPr>
        <w:pStyle w:val="Heading3"/>
      </w:pPr>
      <w:r>
        <w:t>Módulo 4: La s</w:t>
      </w:r>
      <w:r w:rsidR="00365480">
        <w:t>ustentabilidad de la cadena de suministro de alimentos de EE. UU.</w:t>
      </w:r>
    </w:p>
    <w:p w14:paraId="24C3B1CE" w14:textId="632C32C6" w:rsidR="00365480" w:rsidRPr="00E936E4" w:rsidRDefault="00365480" w:rsidP="00365480">
      <w:pPr>
        <w:rPr>
          <w:rFonts w:eastAsia="Calibri"/>
          <w:sz w:val="20"/>
          <w:szCs w:val="20"/>
        </w:rPr>
      </w:pPr>
      <w:r>
        <w:rPr>
          <w:sz w:val="20"/>
          <w:szCs w:val="20"/>
        </w:rPr>
        <w:t>Los estudiantes leen “</w:t>
      </w:r>
      <w:proofErr w:type="spellStart"/>
      <w:r>
        <w:rPr>
          <w:i/>
          <w:sz w:val="20"/>
          <w:szCs w:val="20"/>
        </w:rPr>
        <w:t>The</w:t>
      </w:r>
      <w:proofErr w:type="spellEnd"/>
      <w:r>
        <w:rPr>
          <w:i/>
          <w:sz w:val="20"/>
          <w:szCs w:val="20"/>
        </w:rPr>
        <w:t xml:space="preserve"> </w:t>
      </w:r>
      <w:proofErr w:type="spellStart"/>
      <w:r>
        <w:rPr>
          <w:i/>
          <w:sz w:val="20"/>
          <w:szCs w:val="20"/>
        </w:rPr>
        <w:t>Omnivore’s</w:t>
      </w:r>
      <w:proofErr w:type="spellEnd"/>
      <w:r>
        <w:rPr>
          <w:i/>
          <w:sz w:val="20"/>
          <w:szCs w:val="20"/>
        </w:rPr>
        <w:t xml:space="preserve"> </w:t>
      </w:r>
      <w:proofErr w:type="spellStart"/>
      <w:r>
        <w:rPr>
          <w:i/>
          <w:sz w:val="20"/>
          <w:szCs w:val="20"/>
        </w:rPr>
        <w:t>Dilemma</w:t>
      </w:r>
      <w:proofErr w:type="spellEnd"/>
      <w:r>
        <w:rPr>
          <w:sz w:val="20"/>
          <w:szCs w:val="20"/>
        </w:rPr>
        <w:t xml:space="preserve">" de Michael </w:t>
      </w:r>
      <w:proofErr w:type="spellStart"/>
      <w:r>
        <w:rPr>
          <w:sz w:val="20"/>
          <w:szCs w:val="20"/>
        </w:rPr>
        <w:t>Pollan</w:t>
      </w:r>
      <w:proofErr w:type="spellEnd"/>
      <w:r>
        <w:rPr>
          <w:sz w:val="20"/>
          <w:szCs w:val="20"/>
        </w:rPr>
        <w:t xml:space="preserve"> mientras analizan los argumentos y la evidencia que utiliza para respaldar sus afirmaciones sobre las cadenas de suministro de alimentos. Los estudiantes participan en un proyecto de investigación en el que investigan más a fondo las consecuencias de cada una de las cadenas alimentarias y las partes interesadas afectadas en las mismas. Los estudiantes participan en un marco de toma de decisiones que les ayude a comprender las implicaciones de varias opciones y a tomar una posición al respecto. Terminan escribiendo un documento de posición y crean un prod</w:t>
      </w:r>
      <w:r w:rsidR="002056C9">
        <w:rPr>
          <w:sz w:val="20"/>
          <w:szCs w:val="20"/>
        </w:rPr>
        <w:t>ucto presentando</w:t>
      </w:r>
      <w:r w:rsidR="00E3696F">
        <w:rPr>
          <w:sz w:val="20"/>
          <w:szCs w:val="20"/>
        </w:rPr>
        <w:t xml:space="preserve"> la</w:t>
      </w:r>
      <w:r w:rsidR="002056C9">
        <w:rPr>
          <w:sz w:val="20"/>
          <w:szCs w:val="20"/>
        </w:rPr>
        <w:t xml:space="preserve"> posición compartida</w:t>
      </w:r>
      <w:r>
        <w:rPr>
          <w:sz w:val="20"/>
          <w:szCs w:val="20"/>
        </w:rPr>
        <w:t xml:space="preserve"> con sus compañeros.</w:t>
      </w:r>
    </w:p>
    <w:p w14:paraId="0288E23D" w14:textId="77777777" w:rsidR="00365480" w:rsidRPr="00E936E4" w:rsidRDefault="00365480" w:rsidP="00365480">
      <w:pPr>
        <w:rPr>
          <w:rFonts w:eastAsia="Calibri"/>
          <w:sz w:val="20"/>
          <w:szCs w:val="20"/>
        </w:rPr>
      </w:pPr>
    </w:p>
    <w:p w14:paraId="585BECB1" w14:textId="0CFCA996" w:rsidR="00365480" w:rsidRPr="00E936E4" w:rsidRDefault="00365480" w:rsidP="00365480">
      <w:pPr>
        <w:rPr>
          <w:rFonts w:eastAsia="Calibri"/>
          <w:sz w:val="20"/>
          <w:szCs w:val="20"/>
        </w:rPr>
      </w:pPr>
      <w:r>
        <w:rPr>
          <w:b/>
          <w:sz w:val="20"/>
          <w:szCs w:val="20"/>
        </w:rPr>
        <w:t xml:space="preserve">Preguntas alineadas con los estándares: </w:t>
      </w:r>
    </w:p>
    <w:p w14:paraId="5994146C" w14:textId="02C43AA6" w:rsidR="00365480" w:rsidRPr="00365480" w:rsidRDefault="00365480" w:rsidP="00365480">
      <w:pPr>
        <w:pStyle w:val="ListParagraph"/>
        <w:numPr>
          <w:ilvl w:val="0"/>
          <w:numId w:val="19"/>
        </w:numPr>
        <w:rPr>
          <w:rFonts w:eastAsia="Calibri"/>
          <w:color w:val="000000"/>
          <w:sz w:val="20"/>
          <w:szCs w:val="20"/>
        </w:rPr>
      </w:pPr>
      <w:r>
        <w:rPr>
          <w:sz w:val="20"/>
          <w:szCs w:val="20"/>
        </w:rPr>
        <w:t>¿Cómo puedes determinar si un autor o un orador utiliza suficiente evidencia relevante y razonamiento sólido para respaldar su afirmación?</w:t>
      </w:r>
    </w:p>
    <w:p w14:paraId="20E06713" w14:textId="2367EACD" w:rsidR="00365480" w:rsidRPr="00365480" w:rsidRDefault="00365480" w:rsidP="00365480">
      <w:pPr>
        <w:pStyle w:val="ListParagraph"/>
        <w:numPr>
          <w:ilvl w:val="0"/>
          <w:numId w:val="19"/>
        </w:numPr>
        <w:rPr>
          <w:rFonts w:eastAsia="Calibri"/>
          <w:color w:val="000000"/>
          <w:sz w:val="20"/>
          <w:szCs w:val="20"/>
        </w:rPr>
      </w:pPr>
      <w:r w:rsidRPr="00E64EEE">
        <w:rPr>
          <w:sz w:val="20"/>
          <w:szCs w:val="20"/>
        </w:rPr>
        <w:t>¿Cómo puedo respaldar las afirmaciones con un razonamiento lógico y</w:t>
      </w:r>
      <w:r w:rsidR="00E3696F">
        <w:rPr>
          <w:sz w:val="20"/>
          <w:szCs w:val="20"/>
        </w:rPr>
        <w:t xml:space="preserve"> una evidencia relevante us</w:t>
      </w:r>
      <w:r w:rsidRPr="00E64EEE">
        <w:rPr>
          <w:sz w:val="20"/>
          <w:szCs w:val="20"/>
        </w:rPr>
        <w:t xml:space="preserve">ando fuentes precisas y creíbles mientras </w:t>
      </w:r>
      <w:r w:rsidR="00E3696F">
        <w:rPr>
          <w:sz w:val="20"/>
          <w:szCs w:val="20"/>
        </w:rPr>
        <w:t xml:space="preserve">que </w:t>
      </w:r>
      <w:r w:rsidRPr="00E64EEE">
        <w:rPr>
          <w:sz w:val="20"/>
          <w:szCs w:val="20"/>
        </w:rPr>
        <w:t>muestro una comprensión del tema o texto?</w:t>
      </w:r>
    </w:p>
    <w:p w14:paraId="02536538" w14:textId="64A77BF5" w:rsidR="00365480" w:rsidRPr="00365480" w:rsidRDefault="00365480" w:rsidP="00365480">
      <w:pPr>
        <w:pStyle w:val="ListParagraph"/>
        <w:numPr>
          <w:ilvl w:val="0"/>
          <w:numId w:val="19"/>
        </w:numPr>
        <w:rPr>
          <w:rFonts w:eastAsia="Calibri"/>
          <w:sz w:val="20"/>
          <w:szCs w:val="20"/>
        </w:rPr>
      </w:pPr>
      <w:r>
        <w:rPr>
          <w:sz w:val="20"/>
          <w:szCs w:val="20"/>
        </w:rPr>
        <w:t xml:space="preserve">¿Cómo la lectura para la investigación me ayuda a formar una opinión y </w:t>
      </w:r>
      <w:r w:rsidR="00E3696F">
        <w:rPr>
          <w:sz w:val="20"/>
          <w:szCs w:val="20"/>
        </w:rPr>
        <w:t xml:space="preserve">a </w:t>
      </w:r>
      <w:r>
        <w:rPr>
          <w:sz w:val="20"/>
          <w:szCs w:val="20"/>
        </w:rPr>
        <w:t>hacer un argumento?</w:t>
      </w:r>
    </w:p>
    <w:p w14:paraId="4BB0A4FC" w14:textId="67BE7A57" w:rsidR="00E936E4" w:rsidRPr="00E936E4" w:rsidRDefault="00E936E4" w:rsidP="00365480">
      <w:pPr>
        <w:pStyle w:val="Heading2"/>
      </w:pPr>
      <w:r>
        <w:t xml:space="preserve">Recursos del Departamento de Instrucción Pública de Carolina </w:t>
      </w:r>
      <w:r w:rsidR="009E5378">
        <w:t>d</w:t>
      </w:r>
      <w:r>
        <w:t>el Norte (DPI)</w:t>
      </w:r>
    </w:p>
    <w:p w14:paraId="016EA3EF" w14:textId="5BC444EE" w:rsidR="00365480" w:rsidRPr="00365480" w:rsidRDefault="00864316" w:rsidP="00365480">
      <w:pPr>
        <w:pStyle w:val="ListParagraph"/>
        <w:widowControl w:val="0"/>
        <w:numPr>
          <w:ilvl w:val="0"/>
          <w:numId w:val="12"/>
        </w:numPr>
        <w:shd w:val="clear" w:color="auto" w:fill="FFFFFF"/>
        <w:spacing w:line="240" w:lineRule="auto"/>
        <w:rPr>
          <w:rFonts w:eastAsia="Calibri"/>
          <w:color w:val="1155CC"/>
          <w:sz w:val="20"/>
          <w:szCs w:val="20"/>
          <w:u w:val="single"/>
        </w:rPr>
      </w:pPr>
      <w:hyperlink r:id="rId7">
        <w:r w:rsidR="004D1881">
          <w:rPr>
            <w:color w:val="1155CC"/>
            <w:sz w:val="20"/>
            <w:szCs w:val="20"/>
            <w:u w:val="single"/>
          </w:rPr>
          <w:t xml:space="preserve">DPI 8th Grade </w:t>
        </w:r>
        <w:proofErr w:type="spellStart"/>
        <w:r w:rsidR="004D1881">
          <w:rPr>
            <w:color w:val="1155CC"/>
            <w:sz w:val="20"/>
            <w:szCs w:val="20"/>
            <w:u w:val="single"/>
          </w:rPr>
          <w:t>Parent</w:t>
        </w:r>
        <w:proofErr w:type="spellEnd"/>
        <w:r w:rsidR="004D1881">
          <w:rPr>
            <w:color w:val="1155CC"/>
            <w:sz w:val="20"/>
            <w:szCs w:val="20"/>
            <w:u w:val="single"/>
          </w:rPr>
          <w:t xml:space="preserve"> </w:t>
        </w:r>
        <w:proofErr w:type="spellStart"/>
        <w:r w:rsidR="004D1881">
          <w:rPr>
            <w:color w:val="1155CC"/>
            <w:sz w:val="20"/>
            <w:szCs w:val="20"/>
            <w:u w:val="single"/>
          </w:rPr>
          <w:t>Guide</w:t>
        </w:r>
        <w:proofErr w:type="spellEnd"/>
      </w:hyperlink>
    </w:p>
    <w:p w14:paraId="4C3ED68E" w14:textId="623E29DF" w:rsidR="00365480" w:rsidRPr="00996615" w:rsidRDefault="00864316" w:rsidP="00365480">
      <w:pPr>
        <w:pStyle w:val="ListParagraph"/>
        <w:widowControl w:val="0"/>
        <w:numPr>
          <w:ilvl w:val="0"/>
          <w:numId w:val="12"/>
        </w:numPr>
        <w:shd w:val="clear" w:color="auto" w:fill="FFFFFF"/>
        <w:spacing w:line="240" w:lineRule="auto"/>
        <w:rPr>
          <w:rFonts w:eastAsia="Calibri"/>
          <w:color w:val="1155CC"/>
          <w:sz w:val="20"/>
          <w:szCs w:val="20"/>
          <w:u w:val="single"/>
          <w:lang w:val="en-US"/>
        </w:rPr>
      </w:pPr>
      <w:hyperlink r:id="rId8">
        <w:r w:rsidR="004D1881" w:rsidRPr="00996615">
          <w:rPr>
            <w:color w:val="1155CC"/>
            <w:sz w:val="20"/>
            <w:szCs w:val="20"/>
            <w:u w:val="single"/>
            <w:lang w:val="en-US"/>
          </w:rPr>
          <w:t>DPI 8th Grade Parent Guide (Spanish)</w:t>
        </w:r>
      </w:hyperlink>
    </w:p>
    <w:p w14:paraId="0FE2CCDB" w14:textId="78D3AE98" w:rsidR="00267510" w:rsidRPr="00244301" w:rsidRDefault="00864316" w:rsidP="00244301">
      <w:pPr>
        <w:pStyle w:val="ListParagraph"/>
        <w:widowControl w:val="0"/>
        <w:numPr>
          <w:ilvl w:val="0"/>
          <w:numId w:val="12"/>
        </w:numPr>
        <w:shd w:val="clear" w:color="auto" w:fill="FFFFFF"/>
        <w:spacing w:line="240" w:lineRule="auto"/>
        <w:rPr>
          <w:rFonts w:eastAsia="Calibri"/>
          <w:sz w:val="20"/>
          <w:szCs w:val="20"/>
        </w:rPr>
      </w:pPr>
      <w:hyperlink r:id="rId9" w:anchor="page=0">
        <w:r w:rsidR="00E21625">
          <w:rPr>
            <w:color w:val="1155CC"/>
            <w:sz w:val="20"/>
            <w:szCs w:val="20"/>
            <w:u w:val="single"/>
          </w:rPr>
          <w:t xml:space="preserve">DPI 8th Grade </w:t>
        </w:r>
        <w:proofErr w:type="spellStart"/>
        <w:r w:rsidR="00E21625">
          <w:rPr>
            <w:color w:val="1155CC"/>
            <w:sz w:val="20"/>
            <w:szCs w:val="20"/>
            <w:u w:val="single"/>
          </w:rPr>
          <w:t>Parent</w:t>
        </w:r>
        <w:proofErr w:type="spellEnd"/>
        <w:r w:rsidR="00E21625">
          <w:rPr>
            <w:color w:val="1155CC"/>
            <w:sz w:val="20"/>
            <w:szCs w:val="20"/>
            <w:u w:val="single"/>
          </w:rPr>
          <w:t xml:space="preserve"> </w:t>
        </w:r>
        <w:proofErr w:type="spellStart"/>
        <w:r w:rsidR="00E21625">
          <w:rPr>
            <w:color w:val="1155CC"/>
            <w:sz w:val="20"/>
            <w:szCs w:val="20"/>
            <w:u w:val="single"/>
          </w:rPr>
          <w:t>eBooklet</w:t>
        </w:r>
        <w:proofErr w:type="spellEnd"/>
      </w:hyperlink>
    </w:p>
    <w:sectPr w:rsidR="00267510" w:rsidRPr="00244301">
      <w:headerReference w:type="default" r:id="rId10"/>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529F3" w14:textId="77777777" w:rsidR="00864316" w:rsidRDefault="00864316">
      <w:pPr>
        <w:spacing w:line="240" w:lineRule="auto"/>
      </w:pPr>
      <w:r>
        <w:separator/>
      </w:r>
    </w:p>
  </w:endnote>
  <w:endnote w:type="continuationSeparator" w:id="0">
    <w:p w14:paraId="3CDFCAD6" w14:textId="77777777" w:rsidR="00864316" w:rsidRDefault="008643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0F3BF" w14:textId="77777777" w:rsidR="00864316" w:rsidRDefault="00864316">
      <w:pPr>
        <w:spacing w:line="240" w:lineRule="auto"/>
      </w:pPr>
      <w:r>
        <w:separator/>
      </w:r>
    </w:p>
  </w:footnote>
  <w:footnote w:type="continuationSeparator" w:id="0">
    <w:p w14:paraId="47D345E7" w14:textId="77777777" w:rsidR="00864316" w:rsidRDefault="008643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89D0E" w14:textId="77777777" w:rsidR="004F45CB" w:rsidRDefault="00E143C0" w:rsidP="004F45CB">
    <w:pPr>
      <w:tabs>
        <w:tab w:val="center" w:pos="4680"/>
        <w:tab w:val="right" w:pos="9360"/>
      </w:tabs>
      <w:spacing w:line="240" w:lineRule="auto"/>
      <w:rPr>
        <w:rFonts w:ascii="Calibri" w:eastAsia="Calibri" w:hAnsi="Calibri" w:cs="Calibri"/>
      </w:rPr>
    </w:pPr>
    <w:r>
      <w:rPr>
        <w:noProof/>
        <w:lang w:val="en-US"/>
      </w:rPr>
      <w:drawing>
        <wp:inline distT="0" distB="0" distL="0" distR="0" wp14:anchorId="4CAF25E0" wp14:editId="3D62DDA8">
          <wp:extent cx="2667000" cy="495300"/>
          <wp:effectExtent l="0" t="0" r="0" b="0"/>
          <wp:docPr id="2" name="image2.png" title="EL Education logo"/>
          <wp:cNvGraphicFramePr/>
          <a:graphic xmlns:a="http://schemas.openxmlformats.org/drawingml/2006/main">
            <a:graphicData uri="http://schemas.openxmlformats.org/drawingml/2006/picture">
              <pic:pic xmlns:pic="http://schemas.openxmlformats.org/drawingml/2006/picture">
                <pic:nvPicPr>
                  <pic:cNvPr id="0" name="image2.png" descr="https://i3community.ed.gov/sites/default/files/grantee/logos/unlocking_novice_teacher_potential_through_the_common_core_new.png"/>
                  <pic:cNvPicPr preferRelativeResize="0"/>
                </pic:nvPicPr>
                <pic:blipFill>
                  <a:blip r:embed="rId1">
                    <a:extLst>
                      <a:ext uri="{28A0092B-C50C-407E-A947-70E740481C1C}">
                        <a14:useLocalDpi xmlns:a14="http://schemas.microsoft.com/office/drawing/2010/main" val="0"/>
                      </a:ext>
                    </a:extLst>
                  </a:blip>
                  <a:srcRect t="31666" b="39446"/>
                  <a:stretch>
                    <a:fillRect/>
                  </a:stretch>
                </pic:blipFill>
                <pic:spPr>
                  <a:xfrm>
                    <a:off x="0" y="0"/>
                    <a:ext cx="2667000" cy="495300"/>
                  </a:xfrm>
                  <a:prstGeom prst="rect">
                    <a:avLst/>
                  </a:prstGeom>
                  <a:ln/>
                </pic:spPr>
              </pic:pic>
            </a:graphicData>
          </a:graphic>
        </wp:inline>
      </w:drawing>
    </w:r>
    <w:r>
      <w:rPr>
        <w:rFonts w:ascii="Calibri" w:hAnsi="Calibri"/>
      </w:rPr>
      <w:tab/>
    </w:r>
    <w:r>
      <w:rPr>
        <w:rFonts w:ascii="Calibri" w:hAnsi="Calibri"/>
      </w:rPr>
      <w:tab/>
    </w:r>
    <w:r>
      <w:rPr>
        <w:noProof/>
        <w:lang w:val="en-US"/>
      </w:rPr>
      <w:drawing>
        <wp:inline distT="0" distB="0" distL="0" distR="0" wp14:anchorId="0B561814" wp14:editId="08A3170F">
          <wp:extent cx="2190750" cy="608330"/>
          <wp:effectExtent l="0" t="0" r="6350" b="0"/>
          <wp:docPr id="1" name="image1.png" title="Wake County Public School System logo"/>
          <wp:cNvGraphicFramePr/>
          <a:graphic xmlns:a="http://schemas.openxmlformats.org/drawingml/2006/main">
            <a:graphicData uri="http://schemas.openxmlformats.org/drawingml/2006/picture">
              <pic:pic xmlns:pic="http://schemas.openxmlformats.org/drawingml/2006/picture">
                <pic:nvPicPr>
                  <pic:cNvPr id="0" name="image1.png" descr="Image result for wcpss logo"/>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190750" cy="608330"/>
                  </a:xfrm>
                  <a:prstGeom prst="rect">
                    <a:avLst/>
                  </a:prstGeom>
                  <a:ln/>
                </pic:spPr>
              </pic:pic>
            </a:graphicData>
          </a:graphic>
        </wp:inline>
      </w:drawing>
    </w:r>
  </w:p>
  <w:p w14:paraId="79F796B9" w14:textId="3E360B38" w:rsidR="004F45CB" w:rsidRDefault="00E143C0" w:rsidP="004F45CB">
    <w:pPr>
      <w:pStyle w:val="Heading1"/>
    </w:pPr>
    <w:r>
      <w:t>Visión general de la clase de Artes del Lenguaje Inglés de la escuela intermedia para familias del 8vo grado.</w:t>
    </w:r>
  </w:p>
  <w:p w14:paraId="2C779D11" w14:textId="77777777" w:rsidR="004F45CB" w:rsidRPr="004F45CB" w:rsidRDefault="004F45CB" w:rsidP="004F45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64EE3"/>
    <w:multiLevelType w:val="multilevel"/>
    <w:tmpl w:val="4BEE7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573F4D"/>
    <w:multiLevelType w:val="multilevel"/>
    <w:tmpl w:val="41523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931C00"/>
    <w:multiLevelType w:val="hybridMultilevel"/>
    <w:tmpl w:val="23F6DA48"/>
    <w:lvl w:ilvl="0" w:tplc="94C261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522BD"/>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DF2659"/>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91571F"/>
    <w:multiLevelType w:val="multilevel"/>
    <w:tmpl w:val="10C23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08255B"/>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0424B7"/>
    <w:multiLevelType w:val="multilevel"/>
    <w:tmpl w:val="6BF27D68"/>
    <w:lvl w:ilvl="0">
      <w:start w:val="1"/>
      <w:numFmt w:val="bullet"/>
      <w:lvlText w:val="●"/>
      <w:lvlJc w:val="left"/>
      <w:pPr>
        <w:ind w:left="720" w:hanging="360"/>
      </w:pPr>
      <w:rPr>
        <w:rFonts w:ascii="Georgia" w:eastAsia="Georgia" w:hAnsi="Georgia" w:cs="Georgia"/>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D7083B"/>
    <w:multiLevelType w:val="multilevel"/>
    <w:tmpl w:val="F4806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2D1EB9"/>
    <w:multiLevelType w:val="multilevel"/>
    <w:tmpl w:val="A0987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57E1D8F"/>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96C3BB7"/>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FBF735F"/>
    <w:multiLevelType w:val="multilevel"/>
    <w:tmpl w:val="8A52CCC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2D72AB9"/>
    <w:multiLevelType w:val="multilevel"/>
    <w:tmpl w:val="85BE5216"/>
    <w:lvl w:ilvl="0">
      <w:start w:val="1"/>
      <w:numFmt w:val="bullet"/>
      <w:lvlText w:val="●"/>
      <w:lvlJc w:val="left"/>
      <w:pPr>
        <w:ind w:left="720" w:hanging="360"/>
      </w:pPr>
      <w:rPr>
        <w:rFonts w:ascii="Georgia" w:eastAsia="Georgia" w:hAnsi="Georgia" w:cs="Georgia"/>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7062364"/>
    <w:multiLevelType w:val="multilevel"/>
    <w:tmpl w:val="FB8A9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AEC3095"/>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BD81504"/>
    <w:multiLevelType w:val="multilevel"/>
    <w:tmpl w:val="E6A01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49010FD"/>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6585CA9"/>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14"/>
  </w:num>
  <w:num w:numId="4">
    <w:abstractNumId w:val="13"/>
  </w:num>
  <w:num w:numId="5">
    <w:abstractNumId w:val="9"/>
  </w:num>
  <w:num w:numId="6">
    <w:abstractNumId w:val="11"/>
  </w:num>
  <w:num w:numId="7">
    <w:abstractNumId w:val="12"/>
  </w:num>
  <w:num w:numId="8">
    <w:abstractNumId w:val="16"/>
  </w:num>
  <w:num w:numId="9">
    <w:abstractNumId w:val="8"/>
  </w:num>
  <w:num w:numId="10">
    <w:abstractNumId w:val="5"/>
  </w:num>
  <w:num w:numId="11">
    <w:abstractNumId w:val="7"/>
  </w:num>
  <w:num w:numId="12">
    <w:abstractNumId w:val="2"/>
  </w:num>
  <w:num w:numId="13">
    <w:abstractNumId w:val="10"/>
  </w:num>
  <w:num w:numId="14">
    <w:abstractNumId w:val="3"/>
  </w:num>
  <w:num w:numId="15">
    <w:abstractNumId w:val="15"/>
  </w:num>
  <w:num w:numId="16">
    <w:abstractNumId w:val="18"/>
  </w:num>
  <w:num w:numId="17">
    <w:abstractNumId w:val="17"/>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10"/>
    <w:rsid w:val="000157C8"/>
    <w:rsid w:val="001162E7"/>
    <w:rsid w:val="00176E04"/>
    <w:rsid w:val="002056C9"/>
    <w:rsid w:val="00244301"/>
    <w:rsid w:val="00267510"/>
    <w:rsid w:val="00290822"/>
    <w:rsid w:val="0031694D"/>
    <w:rsid w:val="00323600"/>
    <w:rsid w:val="00365480"/>
    <w:rsid w:val="003E25BE"/>
    <w:rsid w:val="004852A8"/>
    <w:rsid w:val="004D1881"/>
    <w:rsid w:val="004F45CB"/>
    <w:rsid w:val="0066296C"/>
    <w:rsid w:val="006726FF"/>
    <w:rsid w:val="00760D32"/>
    <w:rsid w:val="007F5EC1"/>
    <w:rsid w:val="00864316"/>
    <w:rsid w:val="008B3438"/>
    <w:rsid w:val="008D68F4"/>
    <w:rsid w:val="00996615"/>
    <w:rsid w:val="009A03C2"/>
    <w:rsid w:val="009E5378"/>
    <w:rsid w:val="00CE7CFD"/>
    <w:rsid w:val="00E143C0"/>
    <w:rsid w:val="00E21625"/>
    <w:rsid w:val="00E3696F"/>
    <w:rsid w:val="00E64EEE"/>
    <w:rsid w:val="00E936E4"/>
    <w:rsid w:val="00F445A7"/>
    <w:rsid w:val="00F74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B5505"/>
  <w15:docId w15:val="{F8D44991-FE44-48EE-B862-2BEA9430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4F45CB"/>
    <w:pPr>
      <w:keepNext/>
      <w:keepLines/>
      <w:spacing w:before="400" w:after="120"/>
      <w:jc w:val="center"/>
      <w:outlineLvl w:val="0"/>
    </w:pPr>
    <w:rPr>
      <w:sz w:val="36"/>
      <w:szCs w:val="36"/>
    </w:rPr>
  </w:style>
  <w:style w:type="paragraph" w:styleId="Heading2">
    <w:name w:val="heading 2"/>
    <w:basedOn w:val="Normal"/>
    <w:next w:val="Normal"/>
    <w:uiPriority w:val="9"/>
    <w:unhideWhenUsed/>
    <w:qFormat/>
    <w:rsid w:val="00365480"/>
    <w:pPr>
      <w:keepNext/>
      <w:keepLines/>
      <w:spacing w:before="360" w:after="120"/>
      <w:outlineLvl w:val="1"/>
    </w:pPr>
    <w:rPr>
      <w:color w:val="005595"/>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F5EC1"/>
    <w:pPr>
      <w:tabs>
        <w:tab w:val="center" w:pos="4680"/>
        <w:tab w:val="right" w:pos="9360"/>
      </w:tabs>
      <w:spacing w:line="240" w:lineRule="auto"/>
    </w:pPr>
  </w:style>
  <w:style w:type="character" w:customStyle="1" w:styleId="HeaderChar">
    <w:name w:val="Header Char"/>
    <w:basedOn w:val="DefaultParagraphFont"/>
    <w:link w:val="Header"/>
    <w:uiPriority w:val="99"/>
    <w:rsid w:val="007F5EC1"/>
  </w:style>
  <w:style w:type="paragraph" w:styleId="Footer">
    <w:name w:val="footer"/>
    <w:basedOn w:val="Normal"/>
    <w:link w:val="FooterChar"/>
    <w:uiPriority w:val="99"/>
    <w:unhideWhenUsed/>
    <w:rsid w:val="007F5EC1"/>
    <w:pPr>
      <w:tabs>
        <w:tab w:val="center" w:pos="4680"/>
        <w:tab w:val="right" w:pos="9360"/>
      </w:tabs>
      <w:spacing w:line="240" w:lineRule="auto"/>
    </w:pPr>
  </w:style>
  <w:style w:type="character" w:customStyle="1" w:styleId="FooterChar">
    <w:name w:val="Footer Char"/>
    <w:basedOn w:val="DefaultParagraphFont"/>
    <w:link w:val="Footer"/>
    <w:uiPriority w:val="99"/>
    <w:rsid w:val="007F5EC1"/>
  </w:style>
  <w:style w:type="paragraph" w:styleId="ListParagraph">
    <w:name w:val="List Paragraph"/>
    <w:basedOn w:val="Normal"/>
    <w:uiPriority w:val="34"/>
    <w:qFormat/>
    <w:rsid w:val="00365480"/>
    <w:pPr>
      <w:ind w:left="720"/>
      <w:contextualSpacing/>
    </w:pPr>
  </w:style>
  <w:style w:type="paragraph" w:styleId="BalloonText">
    <w:name w:val="Balloon Text"/>
    <w:basedOn w:val="Normal"/>
    <w:link w:val="BalloonTextChar"/>
    <w:uiPriority w:val="99"/>
    <w:semiHidden/>
    <w:unhideWhenUsed/>
    <w:rsid w:val="008B343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438"/>
    <w:rPr>
      <w:rFonts w:ascii="Segoe UI" w:hAnsi="Segoe UI" w:cs="Segoe UI"/>
      <w:sz w:val="18"/>
      <w:szCs w:val="18"/>
    </w:rPr>
  </w:style>
  <w:style w:type="paragraph" w:styleId="NormalWeb">
    <w:name w:val="Normal (Web)"/>
    <w:basedOn w:val="Normal"/>
    <w:uiPriority w:val="99"/>
    <w:semiHidden/>
    <w:unhideWhenUsed/>
    <w:rsid w:val="00F445A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55363">
      <w:bodyDiv w:val="1"/>
      <w:marLeft w:val="0"/>
      <w:marRight w:val="0"/>
      <w:marTop w:val="0"/>
      <w:marBottom w:val="0"/>
      <w:divBdr>
        <w:top w:val="none" w:sz="0" w:space="0" w:color="auto"/>
        <w:left w:val="none" w:sz="0" w:space="0" w:color="auto"/>
        <w:bottom w:val="none" w:sz="0" w:space="0" w:color="auto"/>
        <w:right w:val="none" w:sz="0" w:space="0" w:color="auto"/>
      </w:divBdr>
    </w:div>
    <w:div w:id="1322655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cpublicschools.org/docs/curriculum/languagearts/parents/guides/8th-spanish.pdf" TargetMode="External"/><Relationship Id="rId3" Type="http://schemas.openxmlformats.org/officeDocument/2006/relationships/settings" Target="settings.xml"/><Relationship Id="rId7" Type="http://schemas.openxmlformats.org/officeDocument/2006/relationships/hyperlink" Target="http://www.ncpublicschools.org/docs/curriculum/languagearts/parents/guides/8th-english.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mplebooklet.com/ncdpieighthgradeparentgui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1320</Words>
  <Characters>7525</Characters>
  <Application>Microsoft Office Word</Application>
  <DocSecurity>0</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Skidmore</dc:creator>
  <cp:lastModifiedBy>Tom Huffstetler</cp:lastModifiedBy>
  <cp:revision>3</cp:revision>
  <cp:lastPrinted>2019-09-16T11:06:00Z</cp:lastPrinted>
  <dcterms:created xsi:type="dcterms:W3CDTF">2021-01-20T13:40:00Z</dcterms:created>
  <dcterms:modified xsi:type="dcterms:W3CDTF">2021-01-20T14:43:00Z</dcterms:modified>
</cp:coreProperties>
</file>